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FF"/>
          <w:spacing w:val="0"/>
          <w:position w:val="0"/>
          <w:sz w:val="27"/>
          <w:shd w:fill="auto" w:val="clear"/>
        </w:rPr>
        <w:t xml:space="preserve">         </w:t>
      </w:r>
      <w:r>
        <w:object w:dxaOrig="2203" w:dyaOrig="2001">
          <v:rect xmlns:o="urn:schemas-microsoft-com:office:office" xmlns:v="urn:schemas-microsoft-com:vml" id="rectole0000000000" style="width:110.150000pt;height:100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0000FF"/>
          <w:spacing w:val="0"/>
          <w:position w:val="0"/>
          <w:sz w:val="27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Interpellation från Vänsterpartiet Gnesta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till KS-ordf Johan Rocklind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Kostnad för badhusets försening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Enligt uppgift har den färdigställda ombyggnationen av badhuset  på nytt försenats. På grund av detta ställer Vänsterpartiet Gnesta följande frågor: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Hur stor kostnad har förseningarna av ombyggnationen beräknats till?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Varifrån kommer dessa pengar att tas?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För Vänsterpartiet Gnesta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Lena Staaf</w:t>
        <w:tab/>
        <w:tab/>
        <w:tab/>
        <w:tab/>
        <w:t xml:space="preserve">Anders Simme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